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52" w:rsidRDefault="00084752" w:rsidP="00084752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Аннотация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 рабочей программе по учебному предмету «Литературное чтение»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планируемыми результатами начального общего образования, требованиями Основной образовате</w:t>
      </w:r>
      <w:r>
        <w:rPr>
          <w:color w:val="000000"/>
        </w:rPr>
        <w:t>льной программы МК</w:t>
      </w:r>
      <w:r>
        <w:rPr>
          <w:color w:val="000000"/>
        </w:rPr>
        <w:t xml:space="preserve">ОУ </w:t>
      </w:r>
      <w:r>
        <w:rPr>
          <w:color w:val="000000"/>
        </w:rPr>
        <w:t>«</w:t>
      </w:r>
      <w:proofErr w:type="spellStart"/>
      <w:r>
        <w:rPr>
          <w:color w:val="000000"/>
        </w:rPr>
        <w:t>Испикская</w:t>
      </w:r>
      <w:proofErr w:type="spellEnd"/>
      <w:r>
        <w:rPr>
          <w:color w:val="000000"/>
        </w:rPr>
        <w:t xml:space="preserve"> ООШ»</w:t>
      </w:r>
      <w:r>
        <w:rPr>
          <w:color w:val="000000"/>
        </w:rPr>
        <w:t xml:space="preserve">. Программа составлена для УМК «Начальная </w:t>
      </w:r>
      <w:proofErr w:type="spellStart"/>
      <w:r>
        <w:rPr>
          <w:color w:val="000000"/>
        </w:rPr>
        <w:t>школа</w:t>
      </w:r>
      <w:proofErr w:type="gramStart"/>
      <w:r>
        <w:rPr>
          <w:color w:val="000000"/>
        </w:rPr>
        <w:t>XXI</w:t>
      </w:r>
      <w:proofErr w:type="spellEnd"/>
      <w:proofErr w:type="gramEnd"/>
      <w:r>
        <w:rPr>
          <w:color w:val="000000"/>
        </w:rPr>
        <w:t> века» на основе авторских программ: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Ефросинина</w:t>
      </w:r>
      <w:proofErr w:type="spellEnd"/>
      <w:r>
        <w:rPr>
          <w:color w:val="000000"/>
        </w:rPr>
        <w:t xml:space="preserve"> Л.А., </w:t>
      </w:r>
      <w:proofErr w:type="spellStart"/>
      <w:r>
        <w:rPr>
          <w:color w:val="000000"/>
        </w:rPr>
        <w:t>Оморокова</w:t>
      </w:r>
      <w:proofErr w:type="spellEnd"/>
      <w:r>
        <w:rPr>
          <w:color w:val="000000"/>
        </w:rPr>
        <w:t xml:space="preserve"> М.И. Литературное чтение: программа: 1-4 классы/ Л.А. </w:t>
      </w:r>
      <w:proofErr w:type="spellStart"/>
      <w:r>
        <w:rPr>
          <w:color w:val="000000"/>
        </w:rPr>
        <w:t>Ефросинина</w:t>
      </w:r>
      <w:proofErr w:type="spellEnd"/>
      <w:r>
        <w:rPr>
          <w:color w:val="000000"/>
        </w:rPr>
        <w:t xml:space="preserve">, М.И. </w:t>
      </w:r>
      <w:proofErr w:type="spellStart"/>
      <w:r>
        <w:rPr>
          <w:color w:val="000000"/>
        </w:rPr>
        <w:t>Оморокова</w:t>
      </w:r>
      <w:proofErr w:type="spellEnd"/>
      <w:r>
        <w:rPr>
          <w:color w:val="000000"/>
        </w:rPr>
        <w:t>.- М.:</w:t>
      </w:r>
      <w:proofErr w:type="spellStart"/>
      <w:r>
        <w:rPr>
          <w:color w:val="000000"/>
        </w:rPr>
        <w:t>Вентан</w:t>
      </w:r>
      <w:proofErr w:type="gramStart"/>
      <w:r>
        <w:rPr>
          <w:color w:val="000000"/>
        </w:rPr>
        <w:t>а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Граф, 2013.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Учебно –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 Для реализации программы используется учебно-методический комплект: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4752" w:rsidRPr="00084752" w:rsidRDefault="00084752" w:rsidP="000847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Литературное чтение: 4 класс: учебник для учащихся общеобразовательных организаций: в 2 ч. Ч. 1,2/ Л.А. </w:t>
      </w:r>
      <w:proofErr w:type="spellStart"/>
      <w:r>
        <w:rPr>
          <w:color w:val="000000"/>
        </w:rPr>
        <w:t>Ефросинина</w:t>
      </w:r>
      <w:proofErr w:type="spellEnd"/>
      <w:r>
        <w:rPr>
          <w:color w:val="000000"/>
        </w:rPr>
        <w:t xml:space="preserve">. - 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2015.</w:t>
      </w:r>
    </w:p>
    <w:p w:rsidR="00084752" w:rsidRDefault="00084752" w:rsidP="000847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4752" w:rsidRDefault="00084752" w:rsidP="000847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Литературное чтение: 4 класс: рабочие тетради для учащихся общеобразовательных организаций: в 2 ч. Ч. 1,2/ Л.А. </w:t>
      </w:r>
      <w:proofErr w:type="spellStart"/>
      <w:r>
        <w:rPr>
          <w:color w:val="000000"/>
        </w:rPr>
        <w:t>Ефросинина</w:t>
      </w:r>
      <w:proofErr w:type="spellEnd"/>
      <w:r>
        <w:rPr>
          <w:color w:val="000000"/>
        </w:rPr>
        <w:t xml:space="preserve">. - 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2015.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Концепция (основная идея) программы рассматривается в логике приоритетных целей начального образования – направленность процесса обучения на формирование важнейшего новообразования этого возрастного периода – учебной деятельности. Особенностью программы является «нерасчлененность» и «</w:t>
      </w:r>
      <w:proofErr w:type="spellStart"/>
      <w:r>
        <w:rPr>
          <w:color w:val="000000"/>
        </w:rPr>
        <w:t>переплетенность</w:t>
      </w:r>
      <w:proofErr w:type="spellEnd"/>
      <w:r>
        <w:rPr>
          <w:color w:val="000000"/>
        </w:rPr>
        <w:t>» чтения и работы с книгой. При изучении произведений одного жанра или темы постоянно идет обучение работе с учебной, художественной и справочной детской книгой, развивается интерес к самостоятельному чтению и книге. В программе не выделяются уроки обучения чтению и работе с книгой, а есть уроки литературного чтения, на которых решаются комплексно все задачи литературного образования младших школьников.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color w:val="000000"/>
        </w:rPr>
      </w:pPr>
      <w:proofErr w:type="gramStart"/>
      <w:r>
        <w:rPr>
          <w:color w:val="000000"/>
        </w:rPr>
        <w:t>Специфическими особенностями литературного чтения являются следующие:</w:t>
      </w:r>
      <w:proofErr w:type="gramEnd"/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1. Сочетание работы над собственно чтением, техническими навыками и читательскими умениями.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2. Работа над текстом как </w:t>
      </w:r>
      <w:proofErr w:type="spellStart"/>
      <w:r>
        <w:rPr>
          <w:color w:val="000000"/>
        </w:rPr>
        <w:t>речеведческой</w:t>
      </w:r>
      <w:proofErr w:type="spellEnd"/>
      <w:r>
        <w:rPr>
          <w:color w:val="000000"/>
        </w:rPr>
        <w:t xml:space="preserve"> единицей и над литературным произведением как искусством слова с учетом его специфической структуры и жанровых особенностей.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3. Одновременная работа над языком произведения и речью детей.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4. Сочетание работы над произведением и детской книгой как особым объектом изучения.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5. Использование знаний о тексте как особой единице, различение художественного и научн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познавательного произведения.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6. Формирование литературоведческих представлений, обеспечивающих полноценное восприятие произведения и книги, ориентировку в мире книг.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lastRenderedPageBreak/>
        <w:t>7. Освоение литературных произведений в сочетании с творческой деятельностью учащихся, развитием их эмоциональной сферы, обогащением духовного мира ученика.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 и задачи обучения литературному чтению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 программы «Литературное чтение» - помочь ребенку стать читателем: подвести к осознанию богатого мира отечественной и зарубежной литературы как искусства художественного слова; обогатить читательский опыт.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Задача курса: учить читать вслух целыми словами, правильно воспринимать содержание и форму </w:t>
      </w:r>
      <w:proofErr w:type="spellStart"/>
      <w:r>
        <w:rPr>
          <w:color w:val="000000"/>
        </w:rPr>
        <w:t>ч</w:t>
      </w:r>
      <w:proofErr w:type="gramStart"/>
      <w:r>
        <w:rPr>
          <w:color w:val="000000"/>
        </w:rPr>
        <w:t>и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таемого</w:t>
      </w:r>
      <w:proofErr w:type="spellEnd"/>
      <w:r>
        <w:rPr>
          <w:color w:val="000000"/>
        </w:rPr>
        <w:t xml:space="preserve"> произведения и книги, различать доступные им жанры, знать имена детских писателей, авторов книг и отдельных произведений.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Содержание курса «Литературное чтение» включает следующие образовательные линии: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1. Обеспечение полноценного восприятия литературного произведения, глубины понимания текста и специфики литературной формы. Выявление точки зрения писателя, читателя.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2. Система работы над навыками чтения.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3. Включение учащихся в эмоционально-творческую деятельность в процессе чтения.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4. Формирование литературоведческих представлений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.5. Расширение круга чтения учащихся.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Настоящая рабочая программа учитывает особенности класса, в котором будет осуществляться учебный процесс: учащихся любознательны, активны в условиях специально организованной деятельности на уроке.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изучение литературного чтения в 4 классе отводится 102 часа в год (34 учебные недели по 3 часа в неделю).</w:t>
      </w:r>
    </w:p>
    <w:p w:rsidR="00084752" w:rsidRDefault="00084752" w:rsidP="0008475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A5C66" w:rsidRDefault="003A5C66"/>
    <w:sectPr w:rsidR="003A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37EC"/>
    <w:multiLevelType w:val="multilevel"/>
    <w:tmpl w:val="4A00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76"/>
    <w:rsid w:val="00084752"/>
    <w:rsid w:val="003A5C66"/>
    <w:rsid w:val="006B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2019-03-06T05:24:00Z</dcterms:created>
  <dcterms:modified xsi:type="dcterms:W3CDTF">2019-03-06T05:32:00Z</dcterms:modified>
</cp:coreProperties>
</file>